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9263C" w14:textId="77777777" w:rsidR="002063CB" w:rsidRPr="00821E0D" w:rsidRDefault="002063CB" w:rsidP="002063CB">
      <w:pPr>
        <w:spacing w:after="0"/>
        <w:jc w:val="center"/>
        <w:rPr>
          <w:sz w:val="2"/>
          <w:szCs w:val="2"/>
        </w:rPr>
      </w:pPr>
    </w:p>
    <w:p w14:paraId="74CF7BAD" w14:textId="77777777" w:rsidR="002063CB" w:rsidRDefault="002063CB" w:rsidP="002063CB">
      <w:pPr>
        <w:spacing w:after="0"/>
        <w:jc w:val="center"/>
        <w:rPr>
          <w:rFonts w:ascii="Arial" w:hAnsi="Arial" w:cs="Arial"/>
          <w:i/>
          <w:iCs/>
          <w:sz w:val="20"/>
          <w:szCs w:val="20"/>
        </w:rPr>
      </w:pPr>
    </w:p>
    <w:p w14:paraId="7A6344BC" w14:textId="4AFA4A5A" w:rsidR="00F21261" w:rsidRDefault="002063CB" w:rsidP="002063CB">
      <w:pPr>
        <w:spacing w:after="0"/>
        <w:jc w:val="center"/>
        <w:rPr>
          <w:rFonts w:ascii="Arial" w:hAnsi="Arial" w:cs="Arial"/>
          <w:i/>
          <w:iCs/>
          <w:sz w:val="20"/>
          <w:szCs w:val="20"/>
        </w:rPr>
      </w:pPr>
      <w:r w:rsidRPr="002063CB">
        <w:rPr>
          <w:rFonts w:ascii="Arial" w:hAnsi="Arial" w:cs="Arial"/>
          <w:i/>
          <w:iCs/>
          <w:sz w:val="20"/>
          <w:szCs w:val="20"/>
        </w:rPr>
        <w:t>Nous offrons l’égalité d’accès à l’emploi. Selon le nombre de candidatures à ce concours, les exigences concernant la formation et l’expérience peuvent être modifiées.</w:t>
      </w:r>
    </w:p>
    <w:p w14:paraId="7F032AD2" w14:textId="77777777" w:rsidR="00AD549A" w:rsidRPr="00AD549A" w:rsidRDefault="00AD549A" w:rsidP="002063CB">
      <w:pPr>
        <w:spacing w:after="0"/>
        <w:jc w:val="center"/>
        <w:rPr>
          <w:rFonts w:ascii="Arial" w:hAnsi="Arial" w:cs="Arial"/>
          <w:b/>
          <w:i/>
          <w:iCs/>
          <w:sz w:val="20"/>
          <w:szCs w:val="20"/>
        </w:rPr>
      </w:pPr>
    </w:p>
    <w:p w14:paraId="6787E25E" w14:textId="73230D54" w:rsidR="002063CB" w:rsidRPr="00AD549A" w:rsidRDefault="00AD549A" w:rsidP="00AD549A">
      <w:pPr>
        <w:spacing w:after="0"/>
        <w:jc w:val="center"/>
        <w:rPr>
          <w:rFonts w:ascii="Arial" w:hAnsi="Arial" w:cs="Arial"/>
          <w:b/>
          <w:sz w:val="28"/>
          <w:szCs w:val="26"/>
        </w:rPr>
      </w:pPr>
      <w:r w:rsidRPr="00AD549A">
        <w:rPr>
          <w:rFonts w:ascii="Arial" w:hAnsi="Arial" w:cs="Arial"/>
          <w:b/>
          <w:sz w:val="28"/>
          <w:szCs w:val="26"/>
        </w:rPr>
        <w:t xml:space="preserve">PSYCHOLOGUE SCOLAIRE </w:t>
      </w:r>
      <w:r w:rsidR="00595F72">
        <w:rPr>
          <w:rFonts w:ascii="Arial" w:hAnsi="Arial" w:cs="Arial"/>
          <w:b/>
          <w:sz w:val="28"/>
          <w:szCs w:val="26"/>
        </w:rPr>
        <w:t>II</w:t>
      </w:r>
    </w:p>
    <w:p w14:paraId="0A611F4C" w14:textId="77777777" w:rsidR="00AD549A" w:rsidRPr="00821E0D" w:rsidRDefault="00AD549A" w:rsidP="00AD549A">
      <w:pPr>
        <w:spacing w:after="0"/>
        <w:jc w:val="center"/>
        <w:rPr>
          <w:rFonts w:ascii="Arial" w:hAnsi="Arial" w:cs="Arial"/>
          <w:sz w:val="16"/>
          <w:szCs w:val="16"/>
        </w:rPr>
      </w:pPr>
    </w:p>
    <w:p w14:paraId="72AF680C" w14:textId="6D75BFC4" w:rsidR="002063CB" w:rsidRPr="00FE5333" w:rsidRDefault="002063CB" w:rsidP="002063CB">
      <w:pPr>
        <w:spacing w:after="0"/>
        <w:rPr>
          <w:rFonts w:ascii="Arial" w:hAnsi="Arial" w:cs="Arial"/>
          <w:sz w:val="20"/>
          <w:szCs w:val="20"/>
        </w:rPr>
      </w:pPr>
      <w:r w:rsidRPr="00FE5333">
        <w:rPr>
          <w:rFonts w:ascii="Arial" w:hAnsi="Arial" w:cs="Arial"/>
          <w:b/>
          <w:bCs/>
          <w:sz w:val="20"/>
          <w:szCs w:val="20"/>
        </w:rPr>
        <w:t>Durée de l’emploi :</w:t>
      </w:r>
      <w:r w:rsidRPr="00FE5333">
        <w:rPr>
          <w:rFonts w:ascii="Arial" w:hAnsi="Arial" w:cs="Arial"/>
          <w:sz w:val="20"/>
          <w:szCs w:val="20"/>
        </w:rPr>
        <w:t xml:space="preserve"> </w:t>
      </w:r>
      <w:r w:rsidR="00AD549A" w:rsidRPr="00FE5333">
        <w:rPr>
          <w:rFonts w:ascii="Arial" w:hAnsi="Arial" w:cs="Arial"/>
          <w:sz w:val="20"/>
          <w:szCs w:val="20"/>
        </w:rPr>
        <w:t>Permanent temps plein 36,25 h / semaine</w:t>
      </w:r>
    </w:p>
    <w:p w14:paraId="443FD629" w14:textId="7F4FC04C" w:rsidR="002063CB" w:rsidRDefault="002063CB" w:rsidP="002063CB">
      <w:pPr>
        <w:spacing w:after="0"/>
        <w:rPr>
          <w:rFonts w:ascii="Arial" w:hAnsi="Arial" w:cs="Arial"/>
          <w:sz w:val="20"/>
          <w:szCs w:val="20"/>
        </w:rPr>
      </w:pPr>
      <w:r w:rsidRPr="00FE5333">
        <w:rPr>
          <w:rFonts w:ascii="Arial" w:hAnsi="Arial" w:cs="Arial"/>
          <w:b/>
          <w:bCs/>
          <w:sz w:val="20"/>
          <w:szCs w:val="20"/>
        </w:rPr>
        <w:t>Lieu de travail :</w:t>
      </w:r>
      <w:r w:rsidRPr="00FE5333">
        <w:rPr>
          <w:rFonts w:ascii="Arial" w:hAnsi="Arial" w:cs="Arial"/>
          <w:sz w:val="20"/>
          <w:szCs w:val="20"/>
        </w:rPr>
        <w:t xml:space="preserve"> </w:t>
      </w:r>
      <w:r w:rsidR="007F0338">
        <w:rPr>
          <w:rFonts w:ascii="Arial" w:hAnsi="Arial" w:cs="Arial"/>
          <w:sz w:val="20"/>
          <w:szCs w:val="20"/>
        </w:rPr>
        <w:t xml:space="preserve">Régions Tracadie - </w:t>
      </w:r>
      <w:proofErr w:type="spellStart"/>
      <w:r w:rsidR="007F0338">
        <w:rPr>
          <w:rFonts w:ascii="Arial" w:hAnsi="Arial" w:cs="Arial"/>
          <w:sz w:val="20"/>
          <w:szCs w:val="20"/>
        </w:rPr>
        <w:t>Alnwick</w:t>
      </w:r>
      <w:proofErr w:type="spellEnd"/>
    </w:p>
    <w:p w14:paraId="0D4846D7" w14:textId="688151D4" w:rsidR="007F0338" w:rsidRPr="00FE5333" w:rsidRDefault="007F0338" w:rsidP="002063CB">
      <w:pPr>
        <w:spacing w:after="0"/>
        <w:rPr>
          <w:rFonts w:ascii="Arial" w:hAnsi="Arial" w:cs="Arial"/>
          <w:sz w:val="20"/>
          <w:szCs w:val="20"/>
        </w:rPr>
      </w:pPr>
      <w:r>
        <w:rPr>
          <w:rFonts w:ascii="Arial" w:hAnsi="Arial" w:cs="Arial"/>
          <w:b/>
          <w:bCs/>
          <w:sz w:val="20"/>
          <w:szCs w:val="20"/>
        </w:rPr>
        <w:t>Entrée en fonction</w:t>
      </w:r>
      <w:r w:rsidRPr="007F0338">
        <w:rPr>
          <w:rFonts w:ascii="Arial" w:hAnsi="Arial" w:cs="Arial"/>
          <w:b/>
          <w:bCs/>
          <w:sz w:val="20"/>
          <w:szCs w:val="20"/>
        </w:rPr>
        <w:t> :</w:t>
      </w:r>
      <w:r>
        <w:rPr>
          <w:rFonts w:ascii="Arial" w:hAnsi="Arial" w:cs="Arial"/>
          <w:sz w:val="20"/>
          <w:szCs w:val="20"/>
        </w:rPr>
        <w:t xml:space="preserve"> Dès que possible</w:t>
      </w:r>
    </w:p>
    <w:p w14:paraId="2EB2310B" w14:textId="20EC5C9C" w:rsidR="002063CB" w:rsidRPr="00FE5333" w:rsidRDefault="002063CB" w:rsidP="002063CB">
      <w:pPr>
        <w:spacing w:after="0"/>
        <w:rPr>
          <w:rFonts w:ascii="Arial" w:hAnsi="Arial" w:cs="Arial"/>
          <w:sz w:val="20"/>
          <w:szCs w:val="20"/>
        </w:rPr>
      </w:pPr>
      <w:r w:rsidRPr="00364027">
        <w:rPr>
          <w:rFonts w:ascii="Arial" w:hAnsi="Arial" w:cs="Arial"/>
          <w:b/>
          <w:bCs/>
          <w:sz w:val="20"/>
          <w:szCs w:val="20"/>
        </w:rPr>
        <w:t>Numéro de concours :</w:t>
      </w:r>
      <w:r w:rsidRPr="00364027">
        <w:rPr>
          <w:rFonts w:ascii="Arial" w:hAnsi="Arial" w:cs="Arial"/>
          <w:sz w:val="20"/>
          <w:szCs w:val="20"/>
        </w:rPr>
        <w:t xml:space="preserve"> </w:t>
      </w:r>
      <w:r w:rsidR="00364027">
        <w:rPr>
          <w:rFonts w:ascii="Arial" w:hAnsi="Arial" w:cs="Arial"/>
          <w:sz w:val="20"/>
          <w:szCs w:val="20"/>
        </w:rPr>
        <w:t>2025DSFNE-182</w:t>
      </w:r>
    </w:p>
    <w:p w14:paraId="31159616" w14:textId="242BA914" w:rsidR="002063CB" w:rsidRPr="00FE5333" w:rsidRDefault="002063CB" w:rsidP="002063CB">
      <w:pPr>
        <w:spacing w:after="0"/>
        <w:rPr>
          <w:rFonts w:ascii="Arial" w:hAnsi="Arial" w:cs="Arial"/>
          <w:sz w:val="20"/>
          <w:szCs w:val="20"/>
        </w:rPr>
      </w:pPr>
    </w:p>
    <w:p w14:paraId="2428DC18" w14:textId="0A832E29" w:rsidR="002063CB" w:rsidRPr="00FE5333" w:rsidRDefault="002063CB" w:rsidP="002063CB">
      <w:pPr>
        <w:spacing w:after="0"/>
        <w:rPr>
          <w:rFonts w:ascii="Arial" w:hAnsi="Arial" w:cs="Arial"/>
          <w:b/>
          <w:bCs/>
          <w:sz w:val="20"/>
          <w:szCs w:val="20"/>
          <w:u w:val="single"/>
        </w:rPr>
      </w:pPr>
      <w:r w:rsidRPr="00FE5333">
        <w:rPr>
          <w:rFonts w:ascii="Arial" w:hAnsi="Arial" w:cs="Arial"/>
          <w:b/>
          <w:bCs/>
          <w:sz w:val="20"/>
          <w:szCs w:val="20"/>
          <w:u w:val="single"/>
        </w:rPr>
        <w:t>Description du poste :</w:t>
      </w:r>
    </w:p>
    <w:p w14:paraId="658E8A3F" w14:textId="77777777" w:rsidR="00930113" w:rsidRPr="00FE5333" w:rsidRDefault="00930113" w:rsidP="002063CB">
      <w:pPr>
        <w:spacing w:after="0"/>
        <w:rPr>
          <w:rFonts w:ascii="Arial" w:hAnsi="Arial" w:cs="Arial"/>
          <w:b/>
          <w:bCs/>
          <w:sz w:val="20"/>
          <w:szCs w:val="20"/>
          <w:u w:val="single"/>
        </w:rPr>
      </w:pPr>
    </w:p>
    <w:p w14:paraId="45E13054" w14:textId="124A9E43" w:rsidR="0095311B" w:rsidRPr="00FE5333" w:rsidRDefault="0095311B" w:rsidP="0095311B">
      <w:pPr>
        <w:spacing w:after="0"/>
        <w:rPr>
          <w:rFonts w:ascii="Arial" w:hAnsi="Arial" w:cs="Arial"/>
          <w:sz w:val="20"/>
          <w:szCs w:val="20"/>
        </w:rPr>
      </w:pPr>
      <w:r w:rsidRPr="00FE5333">
        <w:rPr>
          <w:rFonts w:ascii="Arial" w:hAnsi="Arial" w:cs="Arial"/>
          <w:sz w:val="20"/>
          <w:szCs w:val="20"/>
        </w:rPr>
        <w:t xml:space="preserve">Le psychologue scolaire </w:t>
      </w:r>
      <w:r w:rsidR="003C6401">
        <w:rPr>
          <w:rFonts w:ascii="Arial" w:hAnsi="Arial" w:cs="Arial"/>
          <w:sz w:val="20"/>
          <w:szCs w:val="20"/>
        </w:rPr>
        <w:t xml:space="preserve">II </w:t>
      </w:r>
      <w:r w:rsidRPr="00FE5333">
        <w:rPr>
          <w:rFonts w:ascii="Arial" w:hAnsi="Arial" w:cs="Arial"/>
          <w:sz w:val="20"/>
          <w:szCs w:val="20"/>
        </w:rPr>
        <w:t xml:space="preserve">offre une vaste gamme de services psychologiques professionnels dans le système scolaire en appliquant la science de la psychologie aux domaines de l’apprentissage et du comportement des élèves; de l’évaluation; de la compréhension des anomalies affectant les enfants et les adolescents et de l’adaptation psychologique qui en résulte. Son travail requiert </w:t>
      </w:r>
      <w:r w:rsidR="003D4FAD" w:rsidRPr="00FE5333">
        <w:rPr>
          <w:rFonts w:ascii="Arial" w:hAnsi="Arial" w:cs="Arial"/>
          <w:sz w:val="20"/>
          <w:szCs w:val="20"/>
        </w:rPr>
        <w:t>une collaboration avec les dirigeants du district scolaire, les enseignants</w:t>
      </w:r>
      <w:r w:rsidRPr="00FE5333">
        <w:rPr>
          <w:rFonts w:ascii="Arial" w:hAnsi="Arial" w:cs="Arial"/>
          <w:sz w:val="20"/>
          <w:szCs w:val="20"/>
        </w:rPr>
        <w:t xml:space="preserve">, </w:t>
      </w:r>
      <w:r w:rsidR="003D4FAD" w:rsidRPr="00FE5333">
        <w:rPr>
          <w:rFonts w:ascii="Arial" w:hAnsi="Arial" w:cs="Arial"/>
          <w:sz w:val="20"/>
          <w:szCs w:val="20"/>
        </w:rPr>
        <w:t>l</w:t>
      </w:r>
      <w:r w:rsidRPr="00FE5333">
        <w:rPr>
          <w:rFonts w:ascii="Arial" w:hAnsi="Arial" w:cs="Arial"/>
          <w:sz w:val="20"/>
          <w:szCs w:val="20"/>
        </w:rPr>
        <w:t xml:space="preserve">es autres membres du personnel scolaire et </w:t>
      </w:r>
      <w:r w:rsidR="003D4FAD" w:rsidRPr="00FE5333">
        <w:rPr>
          <w:rFonts w:ascii="Arial" w:hAnsi="Arial" w:cs="Arial"/>
          <w:sz w:val="20"/>
          <w:szCs w:val="20"/>
        </w:rPr>
        <w:t>l</w:t>
      </w:r>
      <w:r w:rsidRPr="00FE5333">
        <w:rPr>
          <w:rFonts w:ascii="Arial" w:hAnsi="Arial" w:cs="Arial"/>
          <w:sz w:val="20"/>
          <w:szCs w:val="20"/>
        </w:rPr>
        <w:t>es parents. Au cours du processus consultatif, le psychologue aide à préciser les problèmes, à élaborer les programmes appropriés et à déterminer les interventions nécessaires. Son travail peut également comprendre l’évaluation psychologique individuelle d’élèves; la formation</w:t>
      </w:r>
      <w:r w:rsidR="003D4FAD" w:rsidRPr="00FE5333">
        <w:rPr>
          <w:rFonts w:ascii="Arial" w:hAnsi="Arial" w:cs="Arial"/>
          <w:sz w:val="20"/>
          <w:szCs w:val="20"/>
        </w:rPr>
        <w:t xml:space="preserve"> du personnel scolaire</w:t>
      </w:r>
      <w:r w:rsidRPr="00FE5333">
        <w:rPr>
          <w:rFonts w:ascii="Arial" w:hAnsi="Arial" w:cs="Arial"/>
          <w:sz w:val="20"/>
          <w:szCs w:val="20"/>
        </w:rPr>
        <w:t>; la participation</w:t>
      </w:r>
      <w:r w:rsidR="003D4FAD" w:rsidRPr="00FE5333">
        <w:rPr>
          <w:rFonts w:ascii="Arial" w:hAnsi="Arial" w:cs="Arial"/>
          <w:sz w:val="20"/>
          <w:szCs w:val="20"/>
        </w:rPr>
        <w:t xml:space="preserve"> à</w:t>
      </w:r>
      <w:r w:rsidRPr="00FE5333">
        <w:rPr>
          <w:rFonts w:ascii="Arial" w:hAnsi="Arial" w:cs="Arial"/>
          <w:sz w:val="20"/>
          <w:szCs w:val="20"/>
        </w:rPr>
        <w:t xml:space="preserve"> l’élaboration de </w:t>
      </w:r>
      <w:r w:rsidR="003D4FAD" w:rsidRPr="00FE5333">
        <w:rPr>
          <w:rFonts w:ascii="Arial" w:hAnsi="Arial" w:cs="Arial"/>
          <w:sz w:val="20"/>
          <w:szCs w:val="20"/>
        </w:rPr>
        <w:t>plans d’intervention individualisés</w:t>
      </w:r>
      <w:r w:rsidRPr="00FE5333">
        <w:rPr>
          <w:rFonts w:ascii="Arial" w:hAnsi="Arial" w:cs="Arial"/>
          <w:sz w:val="20"/>
          <w:szCs w:val="20"/>
        </w:rPr>
        <w:t>; l’évaluation des programmes; la supervision professionnelle de psychométriciens.</w:t>
      </w:r>
      <w:r w:rsidR="003C6401">
        <w:rPr>
          <w:rFonts w:ascii="Arial" w:hAnsi="Arial" w:cs="Arial"/>
          <w:sz w:val="20"/>
          <w:szCs w:val="20"/>
        </w:rPr>
        <w:t xml:space="preserve"> </w:t>
      </w:r>
    </w:p>
    <w:p w14:paraId="4C732879" w14:textId="77777777" w:rsidR="003D4FAD" w:rsidRPr="00FE5333" w:rsidRDefault="003D4FAD" w:rsidP="0095311B">
      <w:pPr>
        <w:spacing w:after="0"/>
        <w:rPr>
          <w:rFonts w:ascii="Arial" w:hAnsi="Arial" w:cs="Arial"/>
          <w:b/>
          <w:bCs/>
          <w:sz w:val="20"/>
          <w:szCs w:val="20"/>
          <w:u w:val="single"/>
        </w:rPr>
      </w:pPr>
    </w:p>
    <w:p w14:paraId="11BE3B17" w14:textId="5EC72E90" w:rsidR="002063CB" w:rsidRPr="00FE5333" w:rsidRDefault="002063CB" w:rsidP="002063CB">
      <w:pPr>
        <w:spacing w:after="0"/>
        <w:rPr>
          <w:rFonts w:ascii="Arial" w:hAnsi="Arial" w:cs="Arial"/>
          <w:b/>
          <w:bCs/>
          <w:sz w:val="20"/>
          <w:szCs w:val="20"/>
          <w:u w:val="single"/>
        </w:rPr>
      </w:pPr>
      <w:r w:rsidRPr="00FE5333">
        <w:rPr>
          <w:rFonts w:ascii="Arial" w:hAnsi="Arial" w:cs="Arial"/>
          <w:b/>
          <w:bCs/>
          <w:sz w:val="20"/>
          <w:szCs w:val="20"/>
          <w:u w:val="single"/>
        </w:rPr>
        <w:t>Principales tâches et responsabilités :</w:t>
      </w:r>
    </w:p>
    <w:p w14:paraId="1A5225F4" w14:textId="77777777" w:rsidR="00CA3138" w:rsidRPr="00FE5333" w:rsidRDefault="00CA3138" w:rsidP="002063CB">
      <w:pPr>
        <w:spacing w:after="0"/>
        <w:rPr>
          <w:rFonts w:ascii="Arial" w:hAnsi="Arial" w:cs="Arial"/>
          <w:b/>
          <w:bCs/>
          <w:sz w:val="20"/>
          <w:szCs w:val="20"/>
          <w:u w:val="single"/>
        </w:rPr>
      </w:pPr>
    </w:p>
    <w:p w14:paraId="2B76BE60" w14:textId="22CF85A2" w:rsidR="0093011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Utiliser le modèle de consultation concertée de façon efficace avec les équipes scolaires, les parents, les membres de l’administration des districts et les intervenants communautaires ;</w:t>
      </w:r>
    </w:p>
    <w:p w14:paraId="0E46590B" w14:textId="6DF1BAD1" w:rsidR="003C6401" w:rsidRPr="003C6401" w:rsidRDefault="003C6401" w:rsidP="003C6401">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Apporter une consultation clinique pour les jeunes ayant des besoins complexes</w:t>
      </w:r>
      <w:r w:rsidR="007F0338">
        <w:rPr>
          <w:rFonts w:ascii="Arial" w:eastAsia="Times New Roman" w:hAnsi="Arial" w:cs="Arial"/>
          <w:sz w:val="20"/>
          <w:szCs w:val="20"/>
          <w:lang w:val="fr-FR" w:eastAsia="fr-FR"/>
        </w:rPr>
        <w:t> ;</w:t>
      </w:r>
    </w:p>
    <w:p w14:paraId="40D8EC26" w14:textId="08AD9466" w:rsidR="003D4FAD" w:rsidRPr="00FE5333" w:rsidRDefault="003D4FAD"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Effectuer des évaluations diversifiées dans le but de </w:t>
      </w:r>
      <w:r w:rsidR="00FE5333" w:rsidRPr="00FE5333">
        <w:rPr>
          <w:rFonts w:ascii="Arial" w:eastAsia="Times New Roman" w:hAnsi="Arial" w:cs="Arial"/>
          <w:sz w:val="20"/>
          <w:szCs w:val="20"/>
          <w:lang w:val="fr-FR" w:eastAsia="fr-FR"/>
        </w:rPr>
        <w:t>mieux comprendre les spécificités de certains élèves et ensuite émettre des recommandations sur mesure ;</w:t>
      </w:r>
    </w:p>
    <w:p w14:paraId="05723B3A" w14:textId="6323BC8A" w:rsidR="00930113" w:rsidRPr="00FE5333" w:rsidRDefault="003D4FAD"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Offrir des consultations et de l’accompagnement aux enseignantes d’appui </w:t>
      </w:r>
      <w:r w:rsidR="003C6401">
        <w:rPr>
          <w:rFonts w:ascii="Arial" w:eastAsia="Times New Roman" w:hAnsi="Arial" w:cs="Arial"/>
          <w:sz w:val="20"/>
          <w:szCs w:val="20"/>
          <w:lang w:val="fr-FR" w:eastAsia="fr-FR"/>
        </w:rPr>
        <w:t xml:space="preserve">comportemental </w:t>
      </w:r>
      <w:r w:rsidRPr="00FE5333">
        <w:rPr>
          <w:rFonts w:ascii="Arial" w:eastAsia="Times New Roman" w:hAnsi="Arial" w:cs="Arial"/>
          <w:sz w:val="20"/>
          <w:szCs w:val="20"/>
          <w:lang w:val="fr-FR" w:eastAsia="fr-FR"/>
        </w:rPr>
        <w:t>aux écoles afin d’élaborer d</w:t>
      </w:r>
      <w:r w:rsidR="00930113" w:rsidRPr="00FE5333">
        <w:rPr>
          <w:rFonts w:ascii="Arial" w:eastAsia="Times New Roman" w:hAnsi="Arial" w:cs="Arial"/>
          <w:sz w:val="20"/>
          <w:szCs w:val="20"/>
          <w:lang w:val="fr-FR" w:eastAsia="fr-FR"/>
        </w:rPr>
        <w:t>es plans d’intervention</w:t>
      </w:r>
      <w:r w:rsidR="007F0338">
        <w:rPr>
          <w:rFonts w:ascii="Arial" w:eastAsia="Times New Roman" w:hAnsi="Arial" w:cs="Arial"/>
          <w:sz w:val="20"/>
          <w:szCs w:val="20"/>
          <w:lang w:val="fr-FR" w:eastAsia="fr-FR"/>
        </w:rPr>
        <w:t> ;</w:t>
      </w:r>
    </w:p>
    <w:p w14:paraId="0A56C517" w14:textId="7C09AA8D" w:rsidR="00930113" w:rsidRPr="00FE533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Comprendre le rôle des enseignants dans la salle de classe et </w:t>
      </w:r>
      <w:r w:rsidR="00595F72">
        <w:rPr>
          <w:rFonts w:ascii="Arial" w:eastAsia="Times New Roman" w:hAnsi="Arial" w:cs="Arial"/>
          <w:sz w:val="20"/>
          <w:szCs w:val="20"/>
          <w:lang w:val="fr-FR" w:eastAsia="fr-FR"/>
        </w:rPr>
        <w:t>accompagner</w:t>
      </w:r>
      <w:r w:rsidRPr="00FE5333">
        <w:rPr>
          <w:rFonts w:ascii="Arial" w:eastAsia="Times New Roman" w:hAnsi="Arial" w:cs="Arial"/>
          <w:sz w:val="20"/>
          <w:szCs w:val="20"/>
          <w:lang w:val="fr-FR" w:eastAsia="fr-FR"/>
        </w:rPr>
        <w:t xml:space="preserve"> ceux-ci au besoin afin d’améliorer le fonctionnement de certains élèves en salle de classe ;</w:t>
      </w:r>
    </w:p>
    <w:p w14:paraId="3DD3AC7E" w14:textId="60BB32E8" w:rsidR="00930113" w:rsidRPr="00FE533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Offrir de la formation aux personnels des écoles, aux parents, afin d’apporter de nouveaux concepts fondés sur la recherche ou d’enseigner ou de renforcer des compétences</w:t>
      </w:r>
      <w:r w:rsidR="003D4FAD" w:rsidRPr="00FE5333">
        <w:rPr>
          <w:rFonts w:ascii="Arial" w:eastAsia="Times New Roman" w:hAnsi="Arial" w:cs="Arial"/>
          <w:sz w:val="20"/>
          <w:szCs w:val="20"/>
          <w:lang w:val="fr-FR" w:eastAsia="fr-FR"/>
        </w:rPr>
        <w:t xml:space="preserve"> tout en respectant le modèle ECC</w:t>
      </w:r>
      <w:r w:rsidRPr="00FE5333">
        <w:rPr>
          <w:rFonts w:ascii="Arial" w:eastAsia="Times New Roman" w:hAnsi="Arial" w:cs="Arial"/>
          <w:sz w:val="20"/>
          <w:szCs w:val="20"/>
          <w:lang w:val="fr-FR" w:eastAsia="fr-FR"/>
        </w:rPr>
        <w:t xml:space="preserve"> ;</w:t>
      </w:r>
    </w:p>
    <w:p w14:paraId="5891F9DA" w14:textId="02B3E51D" w:rsidR="00930113" w:rsidRPr="00FE533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Intervenir en situation de crise ;</w:t>
      </w:r>
    </w:p>
    <w:p w14:paraId="0065FA62" w14:textId="1F401A5D" w:rsidR="00FE5333" w:rsidRPr="00FE5333" w:rsidRDefault="00FE5333" w:rsidP="00FE5333">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Avoir des connaissances accrues en ce qui concerne les défis au niveau comportemental et les plans utilisés au scolaire pour modifier certains comportements, dont la démarche pour le soutien comportemental (DPSC) </w:t>
      </w:r>
    </w:p>
    <w:p w14:paraId="732B0C8A" w14:textId="2CDB0EC6" w:rsidR="00930113" w:rsidRPr="00FE533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Participer </w:t>
      </w:r>
      <w:r w:rsidR="00595F72">
        <w:rPr>
          <w:rFonts w:ascii="Arial" w:eastAsia="Times New Roman" w:hAnsi="Arial" w:cs="Arial"/>
          <w:sz w:val="20"/>
          <w:szCs w:val="20"/>
          <w:lang w:val="fr-FR" w:eastAsia="fr-FR"/>
        </w:rPr>
        <w:t xml:space="preserve">à certaines rencontres enfants-jeunes </w:t>
      </w:r>
      <w:r w:rsidRPr="00FE5333">
        <w:rPr>
          <w:rFonts w:ascii="Arial" w:eastAsia="Times New Roman" w:hAnsi="Arial" w:cs="Arial"/>
          <w:sz w:val="20"/>
          <w:szCs w:val="20"/>
          <w:lang w:val="fr-FR" w:eastAsia="fr-FR"/>
        </w:rPr>
        <w:t>et</w:t>
      </w:r>
      <w:r w:rsidR="00595F72">
        <w:rPr>
          <w:rFonts w:ascii="Arial" w:eastAsia="Times New Roman" w:hAnsi="Arial" w:cs="Arial"/>
          <w:sz w:val="20"/>
          <w:szCs w:val="20"/>
          <w:lang w:val="fr-FR" w:eastAsia="fr-FR"/>
        </w:rPr>
        <w:t xml:space="preserve"> à certaines </w:t>
      </w:r>
      <w:r w:rsidRPr="00FE5333">
        <w:rPr>
          <w:rFonts w:ascii="Arial" w:eastAsia="Times New Roman" w:hAnsi="Arial" w:cs="Arial"/>
          <w:sz w:val="20"/>
          <w:szCs w:val="20"/>
          <w:lang w:val="fr-FR" w:eastAsia="fr-FR"/>
        </w:rPr>
        <w:t>équipes stratégiques des écoles afin d’apporter des suggestions et l’accompagnement nécessaire (jeune, école, famille) afin de développer des environnements positifs ;</w:t>
      </w:r>
    </w:p>
    <w:p w14:paraId="558CFCFF" w14:textId="03F22534" w:rsidR="00930113" w:rsidRPr="00FE533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Participer à l’élaboration des plans communs avec les différents ministères ;</w:t>
      </w:r>
    </w:p>
    <w:p w14:paraId="7B89E074" w14:textId="3AD7A289" w:rsidR="003D4FAD" w:rsidRPr="00FE5333" w:rsidRDefault="003D4FAD"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Participer à des rencontres d’équipe clinique intégré ; </w:t>
      </w:r>
    </w:p>
    <w:p w14:paraId="1CD2AE03" w14:textId="78A9582B" w:rsidR="00930113" w:rsidRDefault="00930113"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Assurer un accès approprié aux différents services</w:t>
      </w:r>
      <w:r w:rsidR="007F0338">
        <w:rPr>
          <w:rFonts w:ascii="Arial" w:eastAsia="Times New Roman" w:hAnsi="Arial" w:cs="Arial"/>
          <w:sz w:val="20"/>
          <w:szCs w:val="20"/>
          <w:lang w:val="fr-FR" w:eastAsia="fr-FR"/>
        </w:rPr>
        <w:t> ;</w:t>
      </w:r>
    </w:p>
    <w:p w14:paraId="7F67A7EC" w14:textId="13A86B53" w:rsidR="003C6401" w:rsidRDefault="003C6401" w:rsidP="00CA3138">
      <w:pPr>
        <w:numPr>
          <w:ilvl w:val="0"/>
          <w:numId w:val="3"/>
        </w:numPr>
        <w:spacing w:after="0" w:line="240" w:lineRule="auto"/>
        <w:ind w:left="426" w:hanging="284"/>
        <w:contextualSpacing/>
        <w:jc w:val="both"/>
        <w:rPr>
          <w:rFonts w:ascii="Arial" w:eastAsia="Times New Roman" w:hAnsi="Arial" w:cs="Arial"/>
          <w:sz w:val="20"/>
          <w:szCs w:val="20"/>
          <w:lang w:val="fr-FR" w:eastAsia="fr-FR"/>
        </w:rPr>
      </w:pPr>
      <w:r>
        <w:rPr>
          <w:rFonts w:ascii="Arial" w:eastAsia="Times New Roman" w:hAnsi="Arial" w:cs="Arial"/>
          <w:sz w:val="20"/>
          <w:szCs w:val="20"/>
          <w:lang w:val="fr-FR" w:eastAsia="fr-FR"/>
        </w:rPr>
        <w:t>Assurer une supervision professionnelle de psychométriciens</w:t>
      </w:r>
      <w:r w:rsidR="007F0338">
        <w:rPr>
          <w:rFonts w:ascii="Arial" w:eastAsia="Times New Roman" w:hAnsi="Arial" w:cs="Arial"/>
          <w:sz w:val="20"/>
          <w:szCs w:val="20"/>
          <w:lang w:val="fr-FR" w:eastAsia="fr-FR"/>
        </w:rPr>
        <w:t>.</w:t>
      </w:r>
    </w:p>
    <w:p w14:paraId="7D78429D" w14:textId="77777777" w:rsidR="002063CB" w:rsidRPr="00FE5333" w:rsidRDefault="002063CB" w:rsidP="00CA3138">
      <w:pPr>
        <w:spacing w:after="0"/>
        <w:ind w:left="567" w:hanging="207"/>
        <w:rPr>
          <w:rFonts w:ascii="Arial" w:hAnsi="Arial" w:cs="Arial"/>
          <w:b/>
          <w:bCs/>
          <w:sz w:val="20"/>
          <w:szCs w:val="20"/>
          <w:u w:val="single"/>
          <w:lang w:val="fr-FR"/>
        </w:rPr>
      </w:pPr>
    </w:p>
    <w:p w14:paraId="6F466E3D" w14:textId="3D7379AC" w:rsidR="002063CB" w:rsidRPr="00FE5333" w:rsidRDefault="002063CB" w:rsidP="00CA3138">
      <w:pPr>
        <w:spacing w:after="0"/>
        <w:ind w:left="567" w:hanging="567"/>
        <w:rPr>
          <w:rFonts w:ascii="Arial" w:hAnsi="Arial" w:cs="Arial"/>
          <w:b/>
          <w:bCs/>
          <w:sz w:val="20"/>
          <w:szCs w:val="20"/>
          <w:u w:val="single"/>
        </w:rPr>
      </w:pPr>
      <w:r w:rsidRPr="00FE5333">
        <w:rPr>
          <w:rFonts w:ascii="Arial" w:hAnsi="Arial" w:cs="Arial"/>
          <w:b/>
          <w:bCs/>
          <w:sz w:val="20"/>
          <w:szCs w:val="20"/>
          <w:u w:val="single"/>
        </w:rPr>
        <w:t>Exigences requises</w:t>
      </w:r>
    </w:p>
    <w:p w14:paraId="120F963A" w14:textId="77777777" w:rsidR="00635689" w:rsidRPr="007A7656" w:rsidRDefault="00635689" w:rsidP="00CA3138">
      <w:pPr>
        <w:spacing w:after="0"/>
        <w:ind w:left="567" w:hanging="567"/>
        <w:rPr>
          <w:rFonts w:ascii="Arial" w:hAnsi="Arial" w:cs="Arial"/>
          <w:b/>
          <w:bCs/>
          <w:sz w:val="10"/>
          <w:szCs w:val="10"/>
          <w:u w:val="single"/>
        </w:rPr>
      </w:pPr>
    </w:p>
    <w:p w14:paraId="58E4174A" w14:textId="208B2A56" w:rsidR="00930113" w:rsidRPr="00FE5333" w:rsidRDefault="00635689" w:rsidP="00CA3138">
      <w:pPr>
        <w:pStyle w:val="Paragraphedeliste"/>
        <w:numPr>
          <w:ilvl w:val="0"/>
          <w:numId w:val="4"/>
        </w:numPr>
        <w:shd w:val="clear" w:color="auto" w:fill="FFFFFF"/>
        <w:spacing w:after="0" w:line="240" w:lineRule="auto"/>
        <w:ind w:left="426" w:hanging="284"/>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Être membre en règle du Collège des psychologues du Nouveau-Brunswick</w:t>
      </w:r>
      <w:r w:rsidR="002A0620" w:rsidRPr="00FE5333">
        <w:rPr>
          <w:rFonts w:ascii="Arial" w:eastAsia="Times New Roman" w:hAnsi="Arial" w:cs="Arial"/>
          <w:sz w:val="20"/>
          <w:szCs w:val="20"/>
          <w:lang w:val="fr-FR" w:eastAsia="fr-FR"/>
        </w:rPr>
        <w:t> ;</w:t>
      </w:r>
    </w:p>
    <w:p w14:paraId="415E52EA" w14:textId="77777777" w:rsidR="00930113" w:rsidRPr="00FE5333" w:rsidRDefault="00930113" w:rsidP="00CA3138">
      <w:pPr>
        <w:pStyle w:val="Paragraphedeliste"/>
        <w:numPr>
          <w:ilvl w:val="0"/>
          <w:numId w:val="4"/>
        </w:numPr>
        <w:shd w:val="clear" w:color="auto" w:fill="FFFFFF"/>
        <w:spacing w:after="0" w:line="240" w:lineRule="auto"/>
        <w:ind w:left="426" w:hanging="284"/>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Être capable d’effectuer un travail autonome ;</w:t>
      </w:r>
    </w:p>
    <w:p w14:paraId="5A9FBD76" w14:textId="78E47E9F" w:rsidR="00930113" w:rsidRPr="00FE5333" w:rsidRDefault="00930113" w:rsidP="00CA3138">
      <w:pPr>
        <w:pStyle w:val="Paragraphedeliste"/>
        <w:numPr>
          <w:ilvl w:val="0"/>
          <w:numId w:val="4"/>
        </w:numPr>
        <w:shd w:val="clear" w:color="auto" w:fill="FFFFFF"/>
        <w:spacing w:after="0" w:line="240" w:lineRule="auto"/>
        <w:ind w:left="426" w:hanging="284"/>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Être capable de travailler en équipe ;</w:t>
      </w:r>
    </w:p>
    <w:p w14:paraId="70DAA3B4" w14:textId="63812BFF" w:rsidR="003D4FAD" w:rsidRPr="00FE5333" w:rsidRDefault="003D4FAD" w:rsidP="00CA3138">
      <w:pPr>
        <w:pStyle w:val="Paragraphedeliste"/>
        <w:numPr>
          <w:ilvl w:val="0"/>
          <w:numId w:val="4"/>
        </w:numPr>
        <w:shd w:val="clear" w:color="auto" w:fill="FFFFFF"/>
        <w:spacing w:after="0" w:line="240" w:lineRule="auto"/>
        <w:ind w:left="426" w:hanging="284"/>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Détenir une maîtrise ou un doctorat en psychologie ;</w:t>
      </w:r>
    </w:p>
    <w:p w14:paraId="1A4651AE" w14:textId="6D98DBBC" w:rsidR="00930113" w:rsidRPr="00FE5333" w:rsidRDefault="00930113" w:rsidP="00CA3138">
      <w:pPr>
        <w:pStyle w:val="Paragraphedeliste"/>
        <w:numPr>
          <w:ilvl w:val="0"/>
          <w:numId w:val="4"/>
        </w:numPr>
        <w:shd w:val="clear" w:color="auto" w:fill="FFFFFF"/>
        <w:spacing w:after="0" w:line="240" w:lineRule="auto"/>
        <w:ind w:left="426" w:hanging="284"/>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Avoir de l’expérience </w:t>
      </w:r>
      <w:r w:rsidR="003C6401">
        <w:rPr>
          <w:rFonts w:ascii="Arial" w:eastAsia="Times New Roman" w:hAnsi="Arial" w:cs="Arial"/>
          <w:sz w:val="20"/>
          <w:szCs w:val="20"/>
          <w:lang w:val="fr-FR" w:eastAsia="fr-FR"/>
        </w:rPr>
        <w:t>avec les jeunes ayant des besoins très complexes</w:t>
      </w:r>
      <w:r w:rsidR="007F0338">
        <w:rPr>
          <w:rFonts w:ascii="Arial" w:eastAsia="Times New Roman" w:hAnsi="Arial" w:cs="Arial"/>
          <w:sz w:val="20"/>
          <w:szCs w:val="20"/>
          <w:lang w:val="fr-FR" w:eastAsia="fr-FR"/>
        </w:rPr>
        <w:t>.</w:t>
      </w:r>
    </w:p>
    <w:p w14:paraId="4DA5081D" w14:textId="77777777" w:rsidR="001E5BA6" w:rsidRPr="00FE5333" w:rsidRDefault="001E5BA6" w:rsidP="00CA3138">
      <w:pPr>
        <w:spacing w:after="0"/>
        <w:ind w:left="567" w:hanging="207"/>
        <w:rPr>
          <w:rFonts w:ascii="Arial" w:hAnsi="Arial" w:cs="Arial"/>
          <w:sz w:val="20"/>
          <w:szCs w:val="20"/>
          <w:lang w:val="fr-FR"/>
        </w:rPr>
      </w:pPr>
    </w:p>
    <w:p w14:paraId="31CED711" w14:textId="05878507" w:rsidR="002063CB" w:rsidRPr="00FE5333" w:rsidRDefault="002063CB" w:rsidP="00CA3138">
      <w:pPr>
        <w:spacing w:after="0"/>
        <w:ind w:left="567" w:hanging="511"/>
        <w:rPr>
          <w:rFonts w:ascii="Arial" w:hAnsi="Arial" w:cs="Arial"/>
          <w:b/>
          <w:bCs/>
          <w:sz w:val="20"/>
          <w:szCs w:val="20"/>
          <w:u w:val="single"/>
        </w:rPr>
      </w:pPr>
      <w:r w:rsidRPr="00FE5333">
        <w:rPr>
          <w:rFonts w:ascii="Arial" w:hAnsi="Arial" w:cs="Arial"/>
          <w:b/>
          <w:bCs/>
          <w:sz w:val="20"/>
          <w:szCs w:val="20"/>
          <w:u w:val="single"/>
        </w:rPr>
        <w:t>TRAITEMENT</w:t>
      </w:r>
    </w:p>
    <w:p w14:paraId="3B0708ED" w14:textId="77777777" w:rsidR="00CA3138" w:rsidRPr="007A7656" w:rsidRDefault="00CA3138" w:rsidP="00CA3138">
      <w:pPr>
        <w:spacing w:after="0"/>
        <w:ind w:left="567" w:hanging="511"/>
        <w:rPr>
          <w:rFonts w:ascii="Arial" w:hAnsi="Arial" w:cs="Arial"/>
          <w:b/>
          <w:bCs/>
          <w:sz w:val="12"/>
          <w:szCs w:val="12"/>
          <w:u w:val="single"/>
        </w:rPr>
      </w:pPr>
    </w:p>
    <w:p w14:paraId="387E0609" w14:textId="442D3271" w:rsidR="0040222C" w:rsidRPr="00FE5333" w:rsidRDefault="0040222C" w:rsidP="00CA3138">
      <w:pPr>
        <w:tabs>
          <w:tab w:val="left" w:pos="-1080"/>
          <w:tab w:val="left" w:pos="-720"/>
          <w:tab w:val="left" w:pos="0"/>
          <w:tab w:val="left" w:pos="10800"/>
        </w:tabs>
        <w:spacing w:after="0" w:line="240" w:lineRule="auto"/>
        <w:ind w:left="142"/>
        <w:jc w:val="both"/>
        <w:rPr>
          <w:rFonts w:ascii="Arial" w:eastAsia="Times New Roman" w:hAnsi="Arial" w:cs="Arial"/>
          <w:sz w:val="20"/>
          <w:szCs w:val="20"/>
          <w:lang w:val="fr-FR" w:eastAsia="fr-FR"/>
        </w:rPr>
      </w:pPr>
      <w:r w:rsidRPr="00FE5333">
        <w:rPr>
          <w:rFonts w:ascii="Arial" w:eastAsia="Times New Roman" w:hAnsi="Arial" w:cs="Arial"/>
          <w:sz w:val="20"/>
          <w:szCs w:val="20"/>
          <w:lang w:val="fr-FR" w:eastAsia="fr-FR"/>
        </w:rPr>
        <w:t xml:space="preserve">Le traitement sera conforme aux dispositions de la convention collective en vigueur entre le Conseil de gestion et le Syndicat des employé(e)s des secteurs public et privé du Nouveau-Brunswick, soit selon l’échelle salariale entre </w:t>
      </w:r>
      <w:r w:rsidR="007F0338">
        <w:rPr>
          <w:rFonts w:ascii="Arial" w:eastAsia="Times New Roman" w:hAnsi="Arial" w:cs="Arial"/>
          <w:sz w:val="20"/>
          <w:szCs w:val="20"/>
          <w:lang w:val="fr-FR" w:eastAsia="fr-FR"/>
        </w:rPr>
        <w:t>3765,62</w:t>
      </w:r>
      <w:r w:rsidRPr="007659B8">
        <w:rPr>
          <w:rFonts w:ascii="Arial" w:eastAsia="Times New Roman" w:hAnsi="Arial" w:cs="Arial"/>
          <w:sz w:val="20"/>
          <w:szCs w:val="20"/>
          <w:lang w:val="fr-FR" w:eastAsia="fr-FR"/>
        </w:rPr>
        <w:t xml:space="preserve"> $ à </w:t>
      </w:r>
      <w:r w:rsidR="007F0338">
        <w:rPr>
          <w:rFonts w:ascii="Arial" w:eastAsia="Times New Roman" w:hAnsi="Arial" w:cs="Arial"/>
          <w:sz w:val="20"/>
          <w:szCs w:val="20"/>
          <w:lang w:val="fr-FR" w:eastAsia="fr-FR"/>
        </w:rPr>
        <w:t>4534,48</w:t>
      </w:r>
      <w:r w:rsidR="007659B8" w:rsidRPr="007659B8">
        <w:rPr>
          <w:rFonts w:ascii="Arial" w:eastAsia="Times New Roman" w:hAnsi="Arial" w:cs="Arial"/>
          <w:sz w:val="20"/>
          <w:szCs w:val="20"/>
          <w:lang w:val="fr-FR" w:eastAsia="fr-FR"/>
        </w:rPr>
        <w:t xml:space="preserve"> </w:t>
      </w:r>
      <w:r w:rsidRPr="007659B8">
        <w:rPr>
          <w:rFonts w:ascii="Arial" w:eastAsia="Times New Roman" w:hAnsi="Arial" w:cs="Arial"/>
          <w:sz w:val="20"/>
          <w:szCs w:val="20"/>
          <w:lang w:val="fr-FR" w:eastAsia="fr-FR"/>
        </w:rPr>
        <w:t xml:space="preserve">$ à la quinzaine. </w:t>
      </w:r>
    </w:p>
    <w:p w14:paraId="78487A0C" w14:textId="6684221C" w:rsidR="001E5BA6" w:rsidRPr="00FE5333" w:rsidRDefault="001E5BA6" w:rsidP="00CA3138">
      <w:pPr>
        <w:spacing w:after="0"/>
        <w:ind w:left="567" w:hanging="207"/>
        <w:rPr>
          <w:rFonts w:ascii="Arial" w:hAnsi="Arial" w:cs="Arial"/>
          <w:sz w:val="20"/>
          <w:szCs w:val="20"/>
        </w:rPr>
      </w:pPr>
    </w:p>
    <w:p w14:paraId="73B822C9" w14:textId="77ACD7F6" w:rsidR="007F0338" w:rsidRDefault="007F0338" w:rsidP="007F0338">
      <w:pPr>
        <w:spacing w:after="0"/>
        <w:ind w:left="142"/>
        <w:jc w:val="both"/>
        <w:rPr>
          <w:rFonts w:ascii="Arial" w:eastAsia="Times New Roman" w:hAnsi="Arial" w:cs="Arial"/>
          <w:sz w:val="20"/>
          <w:szCs w:val="20"/>
          <w:lang w:val="fr-FR" w:eastAsia="fr-FR"/>
        </w:rPr>
      </w:pPr>
      <w:r w:rsidRPr="007F0338">
        <w:rPr>
          <w:rFonts w:ascii="Arial" w:eastAsia="Times New Roman" w:hAnsi="Arial" w:cs="Arial"/>
          <w:sz w:val="20"/>
          <w:szCs w:val="20"/>
          <w:lang w:val="fr-FR" w:eastAsia="fr-FR"/>
        </w:rPr>
        <w:t>Les personnes intéressées sont priées de faire parvenir leur curriculum vitae ainsi qu’un relevé de notes et une copie du certificat obtenu à la suite de cours suivis en lien avec les exigences du poste, par courriel, au plus tard</w:t>
      </w:r>
      <w:r w:rsidR="00364027">
        <w:rPr>
          <w:rFonts w:ascii="Arial" w:eastAsia="Times New Roman" w:hAnsi="Arial" w:cs="Arial"/>
          <w:sz w:val="20"/>
          <w:szCs w:val="20"/>
          <w:lang w:val="fr-FR" w:eastAsia="fr-FR"/>
        </w:rPr>
        <w:t xml:space="preserve"> </w:t>
      </w:r>
      <w:r w:rsidR="00364027" w:rsidRPr="00364027">
        <w:rPr>
          <w:rFonts w:ascii="Arial" w:eastAsia="Times New Roman" w:hAnsi="Arial" w:cs="Arial"/>
          <w:b/>
          <w:bCs/>
          <w:sz w:val="20"/>
          <w:szCs w:val="20"/>
          <w:u w:val="single"/>
          <w:lang w:val="fr-FR" w:eastAsia="fr-FR"/>
        </w:rPr>
        <w:t>le 30 octobre 2024 avant midi.</w:t>
      </w:r>
      <w:r w:rsidR="00364027">
        <w:rPr>
          <w:rFonts w:ascii="Arial" w:eastAsia="Times New Roman" w:hAnsi="Arial" w:cs="Arial"/>
          <w:sz w:val="20"/>
          <w:szCs w:val="20"/>
          <w:lang w:val="fr-FR" w:eastAsia="fr-FR"/>
        </w:rPr>
        <w:t xml:space="preserve"> Ce concours sera affiché jusqu’à ce qu’il soit comblé.</w:t>
      </w:r>
    </w:p>
    <w:p w14:paraId="1A1EA52E" w14:textId="77777777" w:rsidR="00505F56" w:rsidRDefault="00505F56" w:rsidP="00505F56">
      <w:pPr>
        <w:spacing w:after="0"/>
        <w:ind w:left="142"/>
        <w:jc w:val="both"/>
        <w:rPr>
          <w:rFonts w:ascii="Arial" w:hAnsi="Arial" w:cs="Arial"/>
          <w:b/>
          <w:bCs/>
          <w:sz w:val="20"/>
          <w:szCs w:val="20"/>
        </w:rPr>
      </w:pPr>
    </w:p>
    <w:p w14:paraId="6AF69053" w14:textId="667B0FEB" w:rsidR="00635689" w:rsidRPr="00505F56" w:rsidRDefault="00505F56" w:rsidP="00505F56">
      <w:pPr>
        <w:spacing w:after="0"/>
        <w:ind w:left="142"/>
        <w:jc w:val="both"/>
        <w:rPr>
          <w:rFonts w:ascii="Arial" w:hAnsi="Arial" w:cs="Arial"/>
          <w:b/>
          <w:bCs/>
          <w:sz w:val="20"/>
          <w:szCs w:val="20"/>
        </w:rPr>
      </w:pPr>
      <w:r w:rsidRPr="00505F56">
        <w:rPr>
          <w:rFonts w:ascii="Arial" w:hAnsi="Arial" w:cs="Arial"/>
          <w:b/>
          <w:bCs/>
          <w:sz w:val="20"/>
          <w:szCs w:val="20"/>
        </w:rPr>
        <w:t>IMPORTANT : Nous communiquerons seulement avec les personnes retenues. Les candidats à l’interne auront préséance, selon la convention collective en vigueur.</w:t>
      </w:r>
    </w:p>
    <w:sectPr w:rsidR="00635689" w:rsidRPr="00505F56" w:rsidSect="00EA39B5">
      <w:headerReference w:type="default" r:id="rId10"/>
      <w:footerReference w:type="default" r:id="rId11"/>
      <w:pgSz w:w="12240" w:h="20160" w:code="5"/>
      <w:pgMar w:top="1440" w:right="1080" w:bottom="1440" w:left="108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5A30D" w14:textId="77777777" w:rsidR="002405E6" w:rsidRDefault="002405E6" w:rsidP="002063CB">
      <w:pPr>
        <w:spacing w:after="0" w:line="240" w:lineRule="auto"/>
      </w:pPr>
      <w:r>
        <w:separator/>
      </w:r>
    </w:p>
  </w:endnote>
  <w:endnote w:type="continuationSeparator" w:id="0">
    <w:p w14:paraId="709C7083" w14:textId="77777777" w:rsidR="002405E6" w:rsidRDefault="002405E6" w:rsidP="0020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CA14" w14:textId="0185A07A" w:rsidR="007F0338" w:rsidRPr="006E2A4E" w:rsidRDefault="007F0338" w:rsidP="007F0338">
    <w:pPr>
      <w:spacing w:after="0"/>
      <w:jc w:val="center"/>
      <w:rPr>
        <w:rFonts w:ascii="Arial" w:hAnsi="Arial" w:cs="Arial"/>
        <w:b/>
        <w:bCs/>
        <w:color w:val="0047BA"/>
      </w:rPr>
    </w:pPr>
    <w:r w:rsidRPr="006E2A4E">
      <w:rPr>
        <w:rFonts w:ascii="Arial" w:hAnsi="Arial" w:cs="Arial"/>
        <w:b/>
        <w:bCs/>
        <w:color w:val="0047BA"/>
      </w:rPr>
      <w:t>Ressources humaines, secteur recrutement et rétention</w:t>
    </w:r>
  </w:p>
  <w:p w14:paraId="45EA2740" w14:textId="77777777" w:rsidR="007F0338" w:rsidRPr="006E2A4E" w:rsidRDefault="007F0338" w:rsidP="007F0338">
    <w:pPr>
      <w:spacing w:after="0"/>
      <w:jc w:val="center"/>
      <w:rPr>
        <w:rFonts w:ascii="Arial" w:hAnsi="Arial" w:cs="Arial"/>
        <w:color w:val="0047BA"/>
      </w:rPr>
    </w:pPr>
    <w:r w:rsidRPr="006E2A4E">
      <w:rPr>
        <w:rFonts w:ascii="Arial" w:hAnsi="Arial" w:cs="Arial"/>
        <w:color w:val="0047BA"/>
      </w:rPr>
      <w:t xml:space="preserve">District scolaire francophone Nord-Est - Centre d’appui de </w:t>
    </w:r>
    <w:r>
      <w:rPr>
        <w:rFonts w:ascii="Arial" w:hAnsi="Arial" w:cs="Arial"/>
        <w:color w:val="0047BA"/>
      </w:rPr>
      <w:t>Tracadie</w:t>
    </w:r>
  </w:p>
  <w:p w14:paraId="42F09A41" w14:textId="77777777" w:rsidR="007F0338" w:rsidRPr="006E2A4E" w:rsidRDefault="007F0338" w:rsidP="007F0338">
    <w:pPr>
      <w:spacing w:after="0"/>
      <w:jc w:val="center"/>
      <w:rPr>
        <w:rFonts w:ascii="Arial" w:hAnsi="Arial" w:cs="Arial"/>
        <w:color w:val="0047BA"/>
      </w:rPr>
    </w:pPr>
    <w:r>
      <w:rPr>
        <w:rFonts w:ascii="Arial" w:hAnsi="Arial" w:cs="Arial"/>
        <w:color w:val="0047BA"/>
      </w:rPr>
      <w:t xml:space="preserve">3376, rue Principale, C.P. 3668 </w:t>
    </w:r>
  </w:p>
  <w:p w14:paraId="235A833C" w14:textId="77777777" w:rsidR="007F0338" w:rsidRPr="006E2A4E" w:rsidRDefault="007F0338" w:rsidP="007F0338">
    <w:pPr>
      <w:spacing w:after="0"/>
      <w:jc w:val="center"/>
      <w:rPr>
        <w:rFonts w:ascii="Arial" w:hAnsi="Arial" w:cs="Arial"/>
        <w:color w:val="0047BA"/>
      </w:rPr>
    </w:pPr>
    <w:r>
      <w:rPr>
        <w:rFonts w:ascii="Arial" w:hAnsi="Arial" w:cs="Arial"/>
        <w:color w:val="0047BA"/>
      </w:rPr>
      <w:t xml:space="preserve">Tracadie-Sheila </w:t>
    </w:r>
    <w:r w:rsidRPr="006E2A4E">
      <w:rPr>
        <w:rFonts w:ascii="Arial" w:hAnsi="Arial" w:cs="Arial"/>
        <w:color w:val="0047BA"/>
      </w:rPr>
      <w:t>(Nouveau-Brunswick) E</w:t>
    </w:r>
    <w:r>
      <w:rPr>
        <w:rFonts w:ascii="Arial" w:hAnsi="Arial" w:cs="Arial"/>
        <w:color w:val="0047BA"/>
      </w:rPr>
      <w:t>1X 1G5</w:t>
    </w:r>
  </w:p>
  <w:p w14:paraId="7B06D1A0" w14:textId="723E11E6" w:rsidR="00364027" w:rsidRPr="006E2A4E" w:rsidRDefault="007F0338" w:rsidP="007F0338">
    <w:pPr>
      <w:spacing w:after="0"/>
      <w:jc w:val="center"/>
      <w:rPr>
        <w:rFonts w:ascii="Arial" w:hAnsi="Arial" w:cs="Arial"/>
        <w:i/>
        <w:iCs/>
        <w:color w:val="0047BA"/>
        <w:sz w:val="20"/>
        <w:szCs w:val="20"/>
      </w:rPr>
    </w:pPr>
    <w:r w:rsidRPr="006E2A4E">
      <w:rPr>
        <w:rFonts w:ascii="Arial" w:hAnsi="Arial" w:cs="Arial"/>
        <w:color w:val="0047BA"/>
      </w:rPr>
      <w:t xml:space="preserve">Courriel : </w:t>
    </w:r>
    <w:hyperlink r:id="rId1" w:history="1">
      <w:r w:rsidR="00364027" w:rsidRPr="00A4025C">
        <w:rPr>
          <w:rStyle w:val="Hyperlien"/>
          <w:rFonts w:ascii="Arial" w:hAnsi="Arial" w:cs="Arial"/>
        </w:rPr>
        <w:t>ressourceshumaines-ne@nbed.nb.ca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E6AE" w14:textId="77777777" w:rsidR="002405E6" w:rsidRDefault="002405E6" w:rsidP="002063CB">
      <w:pPr>
        <w:spacing w:after="0" w:line="240" w:lineRule="auto"/>
      </w:pPr>
      <w:r>
        <w:separator/>
      </w:r>
    </w:p>
  </w:footnote>
  <w:footnote w:type="continuationSeparator" w:id="0">
    <w:p w14:paraId="28852D1E" w14:textId="77777777" w:rsidR="002405E6" w:rsidRDefault="002405E6" w:rsidP="00206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2CC5A" w14:textId="4FA18DE5" w:rsidR="002063CB" w:rsidRPr="0040222C" w:rsidRDefault="002063CB" w:rsidP="0040222C">
    <w:pPr>
      <w:pStyle w:val="En-tte"/>
      <w:ind w:left="5664" w:hanging="844"/>
      <w:rPr>
        <w:color w:val="0047BA"/>
        <w:sz w:val="52"/>
        <w:szCs w:val="52"/>
      </w:rPr>
    </w:pPr>
    <w:r w:rsidRPr="0040222C">
      <w:rPr>
        <w:noProof/>
        <w:color w:val="0047BA"/>
        <w:sz w:val="56"/>
        <w:szCs w:val="56"/>
      </w:rPr>
      <w:drawing>
        <wp:anchor distT="0" distB="0" distL="114300" distR="114300" simplePos="0" relativeHeight="251658240" behindDoc="0" locked="0" layoutInCell="1" allowOverlap="1" wp14:anchorId="1BEF6225" wp14:editId="0CD5F143">
          <wp:simplePos x="0" y="0"/>
          <wp:positionH relativeFrom="margin">
            <wp:posOffset>403860</wp:posOffset>
          </wp:positionH>
          <wp:positionV relativeFrom="paragraph">
            <wp:posOffset>-449580</wp:posOffset>
          </wp:positionV>
          <wp:extent cx="1905000" cy="1232535"/>
          <wp:effectExtent l="0" t="0" r="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FNE logo fond blanc sans slogan.png"/>
                  <pic:cNvPicPr/>
                </pic:nvPicPr>
                <pic:blipFill>
                  <a:blip r:embed="rId1">
                    <a:extLst>
                      <a:ext uri="{28A0092B-C50C-407E-A947-70E740481C1C}">
                        <a14:useLocalDpi xmlns:a14="http://schemas.microsoft.com/office/drawing/2010/main" val="0"/>
                      </a:ext>
                    </a:extLst>
                  </a:blip>
                  <a:stretch>
                    <a:fillRect/>
                  </a:stretch>
                </pic:blipFill>
                <pic:spPr>
                  <a:xfrm>
                    <a:off x="0" y="0"/>
                    <a:ext cx="1905000" cy="1232535"/>
                  </a:xfrm>
                  <a:prstGeom prst="rect">
                    <a:avLst/>
                  </a:prstGeom>
                </pic:spPr>
              </pic:pic>
            </a:graphicData>
          </a:graphic>
          <wp14:sizeRelH relativeFrom="margin">
            <wp14:pctWidth>0</wp14:pctWidth>
          </wp14:sizeRelH>
          <wp14:sizeRelV relativeFrom="margin">
            <wp14:pctHeight>0</wp14:pctHeight>
          </wp14:sizeRelV>
        </wp:anchor>
      </w:drawing>
    </w:r>
    <w:r w:rsidRPr="0040222C">
      <w:rPr>
        <w:color w:val="0047BA"/>
        <w:sz w:val="56"/>
        <w:szCs w:val="56"/>
      </w:rPr>
      <w:t>POSSIBILITÉ</w:t>
    </w:r>
    <w:r w:rsidR="0040222C" w:rsidRPr="0040222C">
      <w:rPr>
        <w:color w:val="0047BA"/>
        <w:sz w:val="56"/>
        <w:szCs w:val="56"/>
      </w:rPr>
      <w:t xml:space="preserve"> D’EMPLOI</w:t>
    </w:r>
    <w:r w:rsidRPr="0040222C">
      <w:rPr>
        <w:color w:val="0047BA"/>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1169B"/>
    <w:multiLevelType w:val="hybridMultilevel"/>
    <w:tmpl w:val="F1B084F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9ED3CDF"/>
    <w:multiLevelType w:val="hybridMultilevel"/>
    <w:tmpl w:val="0F26A8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E3F54F4"/>
    <w:multiLevelType w:val="hybridMultilevel"/>
    <w:tmpl w:val="AA6205F6"/>
    <w:lvl w:ilvl="0" w:tplc="0C0C0001">
      <w:start w:val="1"/>
      <w:numFmt w:val="bullet"/>
      <w:lvlText w:val=""/>
      <w:lvlJc w:val="left"/>
      <w:pPr>
        <w:ind w:left="1079" w:hanging="360"/>
      </w:pPr>
      <w:rPr>
        <w:rFonts w:ascii="Symbol" w:hAnsi="Symbol" w:hint="default"/>
      </w:rPr>
    </w:lvl>
    <w:lvl w:ilvl="1" w:tplc="0C0C0003" w:tentative="1">
      <w:start w:val="1"/>
      <w:numFmt w:val="bullet"/>
      <w:lvlText w:val="o"/>
      <w:lvlJc w:val="left"/>
      <w:pPr>
        <w:ind w:left="1799" w:hanging="360"/>
      </w:pPr>
      <w:rPr>
        <w:rFonts w:ascii="Courier New" w:hAnsi="Courier New" w:cs="Courier New" w:hint="default"/>
      </w:rPr>
    </w:lvl>
    <w:lvl w:ilvl="2" w:tplc="0C0C0005" w:tentative="1">
      <w:start w:val="1"/>
      <w:numFmt w:val="bullet"/>
      <w:lvlText w:val=""/>
      <w:lvlJc w:val="left"/>
      <w:pPr>
        <w:ind w:left="2519" w:hanging="360"/>
      </w:pPr>
      <w:rPr>
        <w:rFonts w:ascii="Wingdings" w:hAnsi="Wingdings" w:hint="default"/>
      </w:rPr>
    </w:lvl>
    <w:lvl w:ilvl="3" w:tplc="0C0C0001" w:tentative="1">
      <w:start w:val="1"/>
      <w:numFmt w:val="bullet"/>
      <w:lvlText w:val=""/>
      <w:lvlJc w:val="left"/>
      <w:pPr>
        <w:ind w:left="3239" w:hanging="360"/>
      </w:pPr>
      <w:rPr>
        <w:rFonts w:ascii="Symbol" w:hAnsi="Symbol" w:hint="default"/>
      </w:rPr>
    </w:lvl>
    <w:lvl w:ilvl="4" w:tplc="0C0C0003" w:tentative="1">
      <w:start w:val="1"/>
      <w:numFmt w:val="bullet"/>
      <w:lvlText w:val="o"/>
      <w:lvlJc w:val="left"/>
      <w:pPr>
        <w:ind w:left="3959" w:hanging="360"/>
      </w:pPr>
      <w:rPr>
        <w:rFonts w:ascii="Courier New" w:hAnsi="Courier New" w:cs="Courier New" w:hint="default"/>
      </w:rPr>
    </w:lvl>
    <w:lvl w:ilvl="5" w:tplc="0C0C0005" w:tentative="1">
      <w:start w:val="1"/>
      <w:numFmt w:val="bullet"/>
      <w:lvlText w:val=""/>
      <w:lvlJc w:val="left"/>
      <w:pPr>
        <w:ind w:left="4679" w:hanging="360"/>
      </w:pPr>
      <w:rPr>
        <w:rFonts w:ascii="Wingdings" w:hAnsi="Wingdings" w:hint="default"/>
      </w:rPr>
    </w:lvl>
    <w:lvl w:ilvl="6" w:tplc="0C0C0001" w:tentative="1">
      <w:start w:val="1"/>
      <w:numFmt w:val="bullet"/>
      <w:lvlText w:val=""/>
      <w:lvlJc w:val="left"/>
      <w:pPr>
        <w:ind w:left="5399" w:hanging="360"/>
      </w:pPr>
      <w:rPr>
        <w:rFonts w:ascii="Symbol" w:hAnsi="Symbol" w:hint="default"/>
      </w:rPr>
    </w:lvl>
    <w:lvl w:ilvl="7" w:tplc="0C0C0003" w:tentative="1">
      <w:start w:val="1"/>
      <w:numFmt w:val="bullet"/>
      <w:lvlText w:val="o"/>
      <w:lvlJc w:val="left"/>
      <w:pPr>
        <w:ind w:left="6119" w:hanging="360"/>
      </w:pPr>
      <w:rPr>
        <w:rFonts w:ascii="Courier New" w:hAnsi="Courier New" w:cs="Courier New" w:hint="default"/>
      </w:rPr>
    </w:lvl>
    <w:lvl w:ilvl="8" w:tplc="0C0C0005" w:tentative="1">
      <w:start w:val="1"/>
      <w:numFmt w:val="bullet"/>
      <w:lvlText w:val=""/>
      <w:lvlJc w:val="left"/>
      <w:pPr>
        <w:ind w:left="6839" w:hanging="360"/>
      </w:pPr>
      <w:rPr>
        <w:rFonts w:ascii="Wingdings" w:hAnsi="Wingdings" w:hint="default"/>
      </w:rPr>
    </w:lvl>
  </w:abstractNum>
  <w:abstractNum w:abstractNumId="3" w15:restartNumberingAfterBreak="0">
    <w:nsid w:val="717B56E4"/>
    <w:multiLevelType w:val="hybridMultilevel"/>
    <w:tmpl w:val="5FC0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135362">
    <w:abstractNumId w:val="1"/>
  </w:num>
  <w:num w:numId="2" w16cid:durableId="1750886882">
    <w:abstractNumId w:val="0"/>
  </w:num>
  <w:num w:numId="3" w16cid:durableId="1019626492">
    <w:abstractNumId w:val="3"/>
  </w:num>
  <w:num w:numId="4" w16cid:durableId="1995179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CB"/>
    <w:rsid w:val="00004265"/>
    <w:rsid w:val="00092E09"/>
    <w:rsid w:val="001E5BA6"/>
    <w:rsid w:val="002063CB"/>
    <w:rsid w:val="002405E6"/>
    <w:rsid w:val="002A0620"/>
    <w:rsid w:val="002C79BB"/>
    <w:rsid w:val="00364027"/>
    <w:rsid w:val="003C6401"/>
    <w:rsid w:val="003D4FAD"/>
    <w:rsid w:val="0040222C"/>
    <w:rsid w:val="004C5715"/>
    <w:rsid w:val="004C5D22"/>
    <w:rsid w:val="004F52B9"/>
    <w:rsid w:val="00505F56"/>
    <w:rsid w:val="00520365"/>
    <w:rsid w:val="00561ACE"/>
    <w:rsid w:val="00595F72"/>
    <w:rsid w:val="00635689"/>
    <w:rsid w:val="006D545B"/>
    <w:rsid w:val="006E2A4E"/>
    <w:rsid w:val="007659B8"/>
    <w:rsid w:val="007A7656"/>
    <w:rsid w:val="007F0338"/>
    <w:rsid w:val="0080737D"/>
    <w:rsid w:val="00821E0D"/>
    <w:rsid w:val="008430FB"/>
    <w:rsid w:val="00930113"/>
    <w:rsid w:val="0095311B"/>
    <w:rsid w:val="00A61B91"/>
    <w:rsid w:val="00AD549A"/>
    <w:rsid w:val="00B13DF0"/>
    <w:rsid w:val="00CA3138"/>
    <w:rsid w:val="00D058FB"/>
    <w:rsid w:val="00EA39B5"/>
    <w:rsid w:val="00F21261"/>
    <w:rsid w:val="00FE53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BA082"/>
  <w15:chartTrackingRefBased/>
  <w15:docId w15:val="{BEE9384F-E862-4FC2-8ED8-5A0FF08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63CB"/>
    <w:pPr>
      <w:tabs>
        <w:tab w:val="center" w:pos="4320"/>
        <w:tab w:val="right" w:pos="8640"/>
      </w:tabs>
      <w:spacing w:after="0" w:line="240" w:lineRule="auto"/>
    </w:pPr>
  </w:style>
  <w:style w:type="character" w:customStyle="1" w:styleId="En-tteCar">
    <w:name w:val="En-tête Car"/>
    <w:basedOn w:val="Policepardfaut"/>
    <w:link w:val="En-tte"/>
    <w:uiPriority w:val="99"/>
    <w:rsid w:val="002063CB"/>
  </w:style>
  <w:style w:type="paragraph" w:styleId="Pieddepage">
    <w:name w:val="footer"/>
    <w:basedOn w:val="Normal"/>
    <w:link w:val="PieddepageCar"/>
    <w:uiPriority w:val="99"/>
    <w:unhideWhenUsed/>
    <w:rsid w:val="002063C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063CB"/>
  </w:style>
  <w:style w:type="paragraph" w:styleId="Paragraphedeliste">
    <w:name w:val="List Paragraph"/>
    <w:basedOn w:val="Normal"/>
    <w:uiPriority w:val="34"/>
    <w:qFormat/>
    <w:rsid w:val="002063CB"/>
    <w:pPr>
      <w:ind w:left="720"/>
      <w:contextualSpacing/>
    </w:pPr>
  </w:style>
  <w:style w:type="paragraph" w:customStyle="1" w:styleId="Default">
    <w:name w:val="Default"/>
    <w:rsid w:val="0095311B"/>
    <w:pPr>
      <w:autoSpaceDE w:val="0"/>
      <w:autoSpaceDN w:val="0"/>
      <w:adjustRightInd w:val="0"/>
      <w:spacing w:after="0" w:line="240" w:lineRule="auto"/>
    </w:pPr>
    <w:rPr>
      <w:rFonts w:ascii="Times New Roman" w:hAnsi="Times New Roman" w:cs="Times New Roman"/>
      <w:color w:val="000000"/>
      <w:sz w:val="24"/>
      <w:szCs w:val="24"/>
    </w:rPr>
  </w:style>
  <w:style w:type="character" w:styleId="Hyperlien">
    <w:name w:val="Hyperlink"/>
    <w:basedOn w:val="Policepardfaut"/>
    <w:uiPriority w:val="99"/>
    <w:unhideWhenUsed/>
    <w:rsid w:val="00364027"/>
    <w:rPr>
      <w:color w:val="0563C1" w:themeColor="hyperlink"/>
      <w:u w:val="single"/>
    </w:rPr>
  </w:style>
  <w:style w:type="character" w:styleId="Mentionnonrsolue">
    <w:name w:val="Unresolved Mention"/>
    <w:basedOn w:val="Policepardfaut"/>
    <w:uiPriority w:val="99"/>
    <w:semiHidden/>
    <w:unhideWhenUsed/>
    <w:rsid w:val="00364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ressourceshumaines-ne@nbed.n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3" ma:contentTypeDescription="Create a new document." ma:contentTypeScope="" ma:versionID="a1897fcfddead09c13539a3613cf0a31">
  <xsd:schema xmlns:xsd="http://www.w3.org/2001/XMLSchema" xmlns:xs="http://www.w3.org/2001/XMLSchema" xmlns:p="http://schemas.microsoft.com/office/2006/metadata/properties" xmlns:ns3="717987ee-c82c-4776-b480-5ff807c8c756" xmlns:ns4="41cffffa-8dd5-4313-8dd0-b34bdcf68c09" targetNamespace="http://schemas.microsoft.com/office/2006/metadata/properties" ma:root="true" ma:fieldsID="d9df00cab848f9a39ee6e25f68094a30" ns3:_="" ns4:_="">
    <xsd:import namespace="717987ee-c82c-4776-b480-5ff807c8c756"/>
    <xsd:import namespace="41cffffa-8dd5-4313-8dd0-b34bdcf68c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ffffa-8dd5-4313-8dd0-b34bdcf68c0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A16EC-A8D5-4A03-8D1B-6FF233A80CAB}">
  <ds:schemaRefs>
    <ds:schemaRef ds:uri="http://schemas.microsoft.com/sharepoint/v3/contenttype/forms"/>
  </ds:schemaRefs>
</ds:datastoreItem>
</file>

<file path=customXml/itemProps2.xml><?xml version="1.0" encoding="utf-8"?>
<ds:datastoreItem xmlns:ds="http://schemas.openxmlformats.org/officeDocument/2006/customXml" ds:itemID="{FD35F66D-45E8-4250-B6A5-BE770CEA94AF}">
  <ds:schemaRefs>
    <ds:schemaRef ds:uri="http://purl.org/dc/dcmitype/"/>
    <ds:schemaRef ds:uri="http://schemas.microsoft.com/office/2006/metadata/properties"/>
    <ds:schemaRef ds:uri="717987ee-c82c-4776-b480-5ff807c8c756"/>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1cffffa-8dd5-4313-8dd0-b34bdcf68c09"/>
    <ds:schemaRef ds:uri="http://purl.org/dc/terms/"/>
  </ds:schemaRefs>
</ds:datastoreItem>
</file>

<file path=customXml/itemProps3.xml><?xml version="1.0" encoding="utf-8"?>
<ds:datastoreItem xmlns:ds="http://schemas.openxmlformats.org/officeDocument/2006/customXml" ds:itemID="{99DC8A50-1121-4B31-A108-9CB0B33D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41cffffa-8dd5-4313-8dd0-b34bdcf68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636</Words>
  <Characters>3503</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District Scolaire Francophone</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Saulnier, Pascal (DSF-NE)</dc:creator>
  <cp:keywords/>
  <dc:description/>
  <cp:lastModifiedBy>Robichaud, Agathe (DSF-NE/R-Humaines)</cp:lastModifiedBy>
  <cp:revision>2</cp:revision>
  <cp:lastPrinted>2022-05-11T14:35:00Z</cp:lastPrinted>
  <dcterms:created xsi:type="dcterms:W3CDTF">2024-10-16T11:54:00Z</dcterms:created>
  <dcterms:modified xsi:type="dcterms:W3CDTF">2024-10-16T11:54:00Z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